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854" w:rsidRPr="00D301D4" w:rsidRDefault="00DF6854" w:rsidP="00DF6854">
      <w:pPr>
        <w:jc w:val="center"/>
        <w:rPr>
          <w:b/>
          <w:caps/>
          <w:color w:val="000000"/>
          <w:position w:val="2"/>
          <w:sz w:val="28"/>
        </w:rPr>
      </w:pPr>
      <w:r w:rsidRPr="00D301D4">
        <w:rPr>
          <w:b/>
          <w:caps/>
          <w:color w:val="000000"/>
          <w:position w:val="2"/>
          <w:sz w:val="28"/>
        </w:rPr>
        <w:t>Саноат ме</w:t>
      </w:r>
      <w:r>
        <w:rPr>
          <w:b/>
          <w:caps/>
          <w:color w:val="000000"/>
          <w:position w:val="2"/>
          <w:sz w:val="28"/>
        </w:rPr>
        <w:t>ҳ</w:t>
      </w:r>
      <w:r w:rsidRPr="00D301D4">
        <w:rPr>
          <w:b/>
          <w:caps/>
          <w:color w:val="000000"/>
          <w:position w:val="2"/>
          <w:sz w:val="28"/>
        </w:rPr>
        <w:t>нат ресурслари статистикаси</w:t>
      </w:r>
    </w:p>
    <w:p w:rsidR="00DF6854" w:rsidRPr="00D301D4" w:rsidRDefault="00DF6854" w:rsidP="00DF6854">
      <w:pPr>
        <w:jc w:val="center"/>
        <w:rPr>
          <w:b/>
          <w:color w:val="000000"/>
          <w:position w:val="2"/>
          <w:sz w:val="28"/>
        </w:rPr>
      </w:pPr>
    </w:p>
    <w:p w:rsidR="00DF6854" w:rsidRPr="00D301D4" w:rsidRDefault="00DF6854" w:rsidP="00DF6854">
      <w:pPr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>3</w:t>
      </w:r>
      <w:r w:rsidRPr="00D301D4">
        <w:rPr>
          <w:color w:val="000000"/>
          <w:position w:val="2"/>
          <w:sz w:val="28"/>
        </w:rPr>
        <w:t>.</w:t>
      </w:r>
      <w:r w:rsidRPr="00D301D4">
        <w:rPr>
          <w:b/>
          <w:color w:val="000000"/>
          <w:position w:val="2"/>
          <w:sz w:val="28"/>
        </w:rPr>
        <w:t>1. Корхона ходимларининг сони ва таркиби статистикаси</w:t>
      </w:r>
    </w:p>
    <w:p w:rsidR="00DF6854" w:rsidRPr="00D301D4" w:rsidRDefault="00DF6854" w:rsidP="00DF6854">
      <w:pPr>
        <w:ind w:firstLine="720"/>
        <w:jc w:val="both"/>
        <w:rPr>
          <w:color w:val="000000"/>
          <w:position w:val="2"/>
          <w:sz w:val="28"/>
        </w:rPr>
      </w:pP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Давлат,  нодавлат корхоналари ва ташкилотлар ходимларининг маълум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тдаги сонини характерловчи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исобланади: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ходимлар, ишга келганлар ва амалда ишлаганлар сони.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ходимлар сонига доимий, мавсумий ва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тинча ишга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кишилар киради. Унга ишга келганлардан 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 дам олиш кунларида ишлаб, одатий иш кунларида ишга келмаганлар, беморлар, хизмат сафарида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лганлар ва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сабабларга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ра,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тинча ишга келмаган ходимлар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киради. Турли ишларни бажариш учун четдан ёлланганлар (таъмирчи, юк ташувчи) ва амалиётдаги талабалар 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ходимлар сонига кирмайдилар.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Ишга келган ходимлар сони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йхатдагилардан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анчаси ишга келганини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Амалда ишлаган ходимлар сони ишга келган ходимларнинг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анчаси ишга тушганини билдиради. Ишга келганлар билан амалда ишлаганлар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ртасидаги фар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ар хил сабабларга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 ишламаган ходимлар сонини англатади. Масалан, хом ашё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лмаслиги ёки электр энергияси  й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лиги туфайли. Булар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 турганлар, дейилади.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Маълум даврдаги ходимлар сонини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уларнинг шу даврдаги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сонини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керак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лади. 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рсаткичдан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унумдорлиги даражаси ва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ртача 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ини 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лашда фойдаланилади. 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йхатдаги ходимларнинг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суткадаги сонини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ар кунги ходимлар сонини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шиб (байрам ва дам олиш кунлари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исобга олинади), улар календарь кунлар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линади:</w:t>
      </w:r>
    </w:p>
    <w:p w:rsidR="00DF6854" w:rsidRPr="00D301D4" w:rsidRDefault="00DF6854" w:rsidP="00DF6854">
      <w:pPr>
        <w:pStyle w:val="4"/>
        <w:ind w:firstLine="709"/>
        <w:rPr>
          <w:rFonts w:ascii="Times New Roman" w:hAnsi="Times New Roman"/>
          <w:color w:val="000000"/>
          <w:sz w:val="28"/>
        </w:rPr>
      </w:pPr>
    </w:p>
    <w:p w:rsidR="00DF6854" w:rsidRPr="00D301D4" w:rsidRDefault="00DF6854" w:rsidP="00DF6854">
      <w:pPr>
        <w:pStyle w:val="4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position w:val="-28"/>
          <w:sz w:val="28"/>
        </w:rPr>
        <w:object w:dxaOrig="15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.45pt;height:36.55pt" o:ole="" fillcolor="window">
            <v:imagedata r:id="rId6" o:title=""/>
          </v:shape>
          <o:OLEObject Type="Embed" ProgID="Equation.3" ShapeID="_x0000_i1025" DrawAspect="Content" ObjectID="_1413565987" r:id="rId7"/>
        </w:object>
      </w:r>
      <w:r w:rsidRPr="00D301D4">
        <w:rPr>
          <w:rFonts w:ascii="Times New Roman" w:hAnsi="Times New Roman"/>
          <w:color w:val="000000"/>
          <w:sz w:val="28"/>
        </w:rPr>
        <w:t>;</w:t>
      </w:r>
    </w:p>
    <w:p w:rsidR="00DF6854" w:rsidRPr="00D301D4" w:rsidRDefault="00DF6854" w:rsidP="00DF6854">
      <w:pPr>
        <w:ind w:firstLine="709"/>
      </w:pP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Бунда: Т- ходимлар сони;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Т</w:t>
      </w:r>
      <w:r w:rsidRPr="00D301D4">
        <w:rPr>
          <w:color w:val="000000"/>
          <w:position w:val="2"/>
          <w:sz w:val="28"/>
          <w:vertAlign w:val="superscript"/>
        </w:rPr>
        <w:t>1</w:t>
      </w:r>
      <w:r w:rsidRPr="00D301D4">
        <w:rPr>
          <w:color w:val="000000"/>
          <w:position w:val="2"/>
          <w:sz w:val="28"/>
        </w:rPr>
        <w:t xml:space="preserve">- декрет таътили ёки асосий 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 xml:space="preserve">иш даври тугагач,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з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исобидан таътил олган  ходим ва талабалар сони;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 - календарь кунлар сони.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 ходимлари таркибини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рганиш учун улар бир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анча белгиларга асосан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ланади:</w:t>
      </w:r>
    </w:p>
    <w:p w:rsidR="00DF6854" w:rsidRPr="00D301D4" w:rsidRDefault="00DF6854" w:rsidP="00DF6854">
      <w:pPr>
        <w:numPr>
          <w:ilvl w:val="0"/>
          <w:numId w:val="1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Корхонанинг асосий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фаолияти билан шу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улланувчи ходимлар. Унга асосий, ёрдамчи ва транспорт цехларидаги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амда 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билан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ходимлар киради.</w:t>
      </w:r>
    </w:p>
    <w:p w:rsidR="00DF6854" w:rsidRPr="00D301D4" w:rsidRDefault="00DF6854" w:rsidP="00DF6854">
      <w:pPr>
        <w:numPr>
          <w:ilvl w:val="0"/>
          <w:numId w:val="1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Корхонанинг асосий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фаолияти билан бевосита ало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аси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лмаган ходимлар. Буларга корхонанинг болалар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часи, тиббий пункт, клуб ва ошхонаси ходимлари киради.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Статистика саноат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ариши билан банд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ходимларни чу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ур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рганади ва уларнинг бажараётган вазифасига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араб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гуру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ларга ажратади: ишчилар, хизматчилар, мутахассислар ва ра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барлар. Бунда статистика асосий эътиборни ишчилар категориясига каратади.</w:t>
      </w:r>
    </w:p>
    <w:p w:rsidR="00DF6854" w:rsidRPr="00D301D4" w:rsidRDefault="00DF6854" w:rsidP="00DF6854">
      <w:pPr>
        <w:ind w:firstLine="709"/>
        <w:jc w:val="center"/>
        <w:rPr>
          <w:b/>
          <w:color w:val="000000"/>
          <w:position w:val="2"/>
          <w:sz w:val="28"/>
        </w:rPr>
      </w:pPr>
    </w:p>
    <w:p w:rsidR="00DF6854" w:rsidRPr="00D301D4" w:rsidRDefault="00DF6854" w:rsidP="00DF6854">
      <w:pPr>
        <w:ind w:firstLine="709"/>
        <w:jc w:val="center"/>
        <w:rPr>
          <w:b/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3.2. Ишчи кучи </w:t>
      </w:r>
      <w:r>
        <w:rPr>
          <w:b/>
          <w:color w:val="000000"/>
          <w:position w:val="2"/>
          <w:sz w:val="28"/>
        </w:rPr>
        <w:t>ҳ</w:t>
      </w:r>
      <w:r w:rsidRPr="00D301D4">
        <w:rPr>
          <w:b/>
          <w:color w:val="000000"/>
          <w:position w:val="2"/>
          <w:sz w:val="28"/>
        </w:rPr>
        <w:t>аракати статистикаси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</w:p>
    <w:p w:rsidR="00DF6854" w:rsidRPr="00D301D4" w:rsidRDefault="00DF6854" w:rsidP="00DF6854">
      <w:pPr>
        <w:pStyle w:val="21"/>
        <w:widowControl/>
        <w:ind w:firstLine="709"/>
        <w:rPr>
          <w:rFonts w:ascii="Times New Roman" w:hAnsi="Times New Roman"/>
        </w:rPr>
      </w:pPr>
      <w:r w:rsidRPr="00D301D4">
        <w:rPr>
          <w:rFonts w:ascii="Times New Roman" w:hAnsi="Times New Roman"/>
        </w:rPr>
        <w:t>Ишчи кучининг ишдан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шатилиши ва янги ишчиларни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абул 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 xml:space="preserve">илиш   натижасида корхонадаги ишчи кучи таркиби ва сонида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згаришлар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 xml:space="preserve">либ туради. Ишчи кучи сонининг 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згариб туриши, ишчи кучининг обороти, деб аталади. Оборот икки хил б</w:t>
      </w:r>
      <w:r>
        <w:rPr>
          <w:rFonts w:ascii="Times New Roman" w:hAnsi="Times New Roman"/>
        </w:rPr>
        <w:t>ў</w:t>
      </w:r>
      <w:r w:rsidRPr="00D301D4">
        <w:rPr>
          <w:rFonts w:ascii="Times New Roman" w:hAnsi="Times New Roman"/>
        </w:rPr>
        <w:t>лади: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1)Таш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 оборот (ишга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 ва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шатиш).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2)Ички оборот (ишчиларнинг бир цехдан иккинчисига ёки бир категориядан иккинчисига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тиши ва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.к).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ресурслари статистикаси статистик маълумотларга асосан ишчи кучи оборотини характерлаш учун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исоблайди:</w:t>
      </w:r>
    </w:p>
    <w:p w:rsidR="00DF6854" w:rsidRPr="00D301D4" w:rsidRDefault="00DF6854" w:rsidP="00DF6854">
      <w:pPr>
        <w:numPr>
          <w:ilvl w:val="0"/>
          <w:numId w:val="2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Ишчи кучининг умумий обороти;</w:t>
      </w:r>
    </w:p>
    <w:p w:rsidR="00DF6854" w:rsidRPr="00D301D4" w:rsidRDefault="00DF6854" w:rsidP="00DF6854">
      <w:pPr>
        <w:numPr>
          <w:ilvl w:val="0"/>
          <w:numId w:val="2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Ишчи кучининг ишга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 обороти;</w:t>
      </w:r>
    </w:p>
    <w:p w:rsidR="00DF6854" w:rsidRPr="00D301D4" w:rsidRDefault="00DF6854" w:rsidP="00DF6854">
      <w:pPr>
        <w:numPr>
          <w:ilvl w:val="0"/>
          <w:numId w:val="2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Ишчи кучининг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шаш обороти;</w:t>
      </w:r>
    </w:p>
    <w:p w:rsidR="00DF6854" w:rsidRPr="00D301D4" w:rsidRDefault="00DF6854" w:rsidP="00DF6854">
      <w:pPr>
        <w:numPr>
          <w:ilvl w:val="0"/>
          <w:numId w:val="2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Ишчи кучининг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нимсизлик обороти.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 мутла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ва нисбий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дорларда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Ишчи кучининг мутла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оборот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рсаткичи жорий даврда ишчиларни ишга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 ва уларнинг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шаш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дори билан характерланади.Шу оборотнинг нисбий ми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дори эса коэффициент ва фоизда ифодаланади.</w:t>
      </w:r>
    </w:p>
    <w:p w:rsidR="00DF6854" w:rsidRPr="00D301D4" w:rsidRDefault="00DF6854" w:rsidP="00DF6854">
      <w:pPr>
        <w:numPr>
          <w:ilvl w:val="0"/>
          <w:numId w:val="3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Ишчи кучининг умумий обороти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уйидагича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исобланади: корхонага ишга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ва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шатилганлар сони шу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 давридаги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ходимлар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DF6854" w:rsidRPr="00D301D4" w:rsidRDefault="00DF6854" w:rsidP="00DF6854">
      <w:pPr>
        <w:numPr>
          <w:ilvl w:val="0"/>
          <w:numId w:val="3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 xml:space="preserve">Ишга 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 xml:space="preserve">абул 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илиш обороти</w:t>
      </w:r>
      <w:r w:rsidRPr="00D301D4">
        <w:rPr>
          <w:color w:val="000000"/>
          <w:position w:val="2"/>
          <w:sz w:val="28"/>
        </w:rPr>
        <w:t>. 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рсатгич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исобланганда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 даврида ишга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абул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илинган ходимлар сони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ходимлар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DF6854" w:rsidRPr="00D301D4" w:rsidRDefault="00DF6854" w:rsidP="00DF6854">
      <w:pPr>
        <w:numPr>
          <w:ilvl w:val="0"/>
          <w:numId w:val="3"/>
        </w:numPr>
        <w:ind w:left="0"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lastRenderedPageBreak/>
        <w:t>Ишдан б</w:t>
      </w:r>
      <w:r>
        <w:rPr>
          <w:b/>
          <w:color w:val="000000"/>
          <w:position w:val="2"/>
          <w:sz w:val="28"/>
        </w:rPr>
        <w:t>ў</w:t>
      </w:r>
      <w:r w:rsidRPr="00D301D4">
        <w:rPr>
          <w:b/>
          <w:color w:val="000000"/>
          <w:position w:val="2"/>
          <w:sz w:val="28"/>
        </w:rPr>
        <w:t>шатилганлар обороти коэффициенти.</w:t>
      </w:r>
      <w:r w:rsidRPr="00D301D4">
        <w:rPr>
          <w:color w:val="000000"/>
          <w:position w:val="2"/>
          <w:sz w:val="28"/>
        </w:rPr>
        <w:t xml:space="preserve"> Бу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рсатгични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исоблаганда корхонада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 даврида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шаганлар сони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ишчилар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Ишчиларнинг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шаши 2 хил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лади:</w:t>
      </w:r>
    </w:p>
    <w:p w:rsidR="00DF6854" w:rsidRPr="00D301D4" w:rsidRDefault="00DF6854" w:rsidP="00DF6854">
      <w:pPr>
        <w:numPr>
          <w:ilvl w:val="0"/>
          <w:numId w:val="4"/>
        </w:numPr>
        <w:tabs>
          <w:tab w:val="left" w:pos="1134"/>
        </w:tabs>
        <w:ind w:left="1134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Зарурий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шаш;</w:t>
      </w:r>
    </w:p>
    <w:p w:rsidR="00DF6854" w:rsidRPr="00D301D4" w:rsidRDefault="00DF6854" w:rsidP="00DF6854">
      <w:pPr>
        <w:numPr>
          <w:ilvl w:val="0"/>
          <w:numId w:val="4"/>
        </w:numPr>
        <w:tabs>
          <w:tab w:val="left" w:pos="1134"/>
        </w:tabs>
        <w:ind w:left="1134"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Орти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ча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шаш.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Зарурий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шаганларга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онунда белгиланган 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зарурияти  ва табиий сабабларга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шовчилар киради.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Орти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ча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шаганларга корхона манфаатига мос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лмаган сабабларга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шаганлар киради. Масалан,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хо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иши билан ишдан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шаганлар ёки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интизомини бузганлиги учун ишдан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айдалганлар. Ишчи кучининг бундай обороти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нимсизлик, деб аталади.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нимсизлик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натнинг ташкил этилиши,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аришнинг рисоладагидек бориши, ма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сулот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 ва унинг сифатига салбий таъсир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рсатади. Булар,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 навбатида, корхона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тисодига таъсир этади.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 xml:space="preserve">нимсизлик коэффициенти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исобланганда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оридаги айтилган сабаблар билан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шаганлар сонини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исобот давридаги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 ишчилар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Бозор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тисодиёти шароитида ишсизликни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рганиш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амият касб этади.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зига бо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лмаган сабабларга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ра, ишлаб турган жойидан,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даромадидан ажралган, иш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идирувчи шахслар сифатида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йхатга олинган,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натга, касбий тайёргарликка тайёр, 16 ёшдан пенсия ёшига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адар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фу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аролар ишсизлар сирасига киради.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Статистикада ишсизлик даражасини характерлаш учун мутла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ва нисбий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рсатгичлардан фойдаланилади. Маълум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удуд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маълум давр ёки маълум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учун ишсизларнинг мутла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сони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ланади. Лекин унинг интенсивлик даражасини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лаш учун ишсизлик коэффициенти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 Бунинг учун ишсизлар сони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 ресурслари сонига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 ва фоизда ифодаланади. Бозор 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тисодиёти шароитида 5-7% ишсизлик нормал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олат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</w:p>
    <w:p w:rsidR="00DF6854" w:rsidRPr="00D301D4" w:rsidRDefault="00DF6854" w:rsidP="00DF6854">
      <w:pPr>
        <w:pStyle w:val="2"/>
        <w:ind w:firstLine="709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>3.3. Иш ва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ти баланси ва унинг статистикаси та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>лили</w:t>
      </w:r>
    </w:p>
    <w:p w:rsidR="00DF6854" w:rsidRPr="00D301D4" w:rsidRDefault="00DF6854" w:rsidP="00DF6854">
      <w:pPr>
        <w:pStyle w:val="2"/>
        <w:ind w:firstLine="709"/>
        <w:rPr>
          <w:rFonts w:ascii="Times New Roman" w:hAnsi="Times New Roman"/>
          <w:color w:val="000000"/>
          <w:sz w:val="28"/>
        </w:rPr>
      </w:pP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b/>
          <w:color w:val="000000"/>
          <w:position w:val="2"/>
          <w:sz w:val="28"/>
        </w:rPr>
        <w:tab/>
      </w:r>
      <w:r w:rsidRPr="00D301D4">
        <w:rPr>
          <w:color w:val="000000"/>
          <w:position w:val="2"/>
          <w:sz w:val="28"/>
        </w:rPr>
        <w:t>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лчов бирлиги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киши/куни ва киши/соати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исобланади. Ишланган киши/куни деб, ишчининг ишга келиб неча соат ишлашидан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атъиназар ишлаган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нга айтилади. Агарда ишчи бир иш куни давомида сменада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 ишламаса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 у сменада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 бир киши/куни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lastRenderedPageBreak/>
        <w:t>Ишланган киши/кунлари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аришга сарф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рсатмайди. Шунинг учун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 киши/куни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исобланганда иш куни орасида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й</w:t>
      </w:r>
      <w:r>
        <w:rPr>
          <w:color w:val="000000"/>
          <w:position w:val="2"/>
          <w:sz w:val="28"/>
        </w:rPr>
        <w:t>ўқ</w:t>
      </w:r>
      <w:r w:rsidRPr="00D301D4">
        <w:rPr>
          <w:color w:val="000000"/>
          <w:position w:val="2"/>
          <w:sz w:val="28"/>
        </w:rPr>
        <w:t>олишини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лаб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лмайди.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тининг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лчови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 ишланган киши/соати, яъни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атда ишлаб чи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аришга сарфланган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тидан фойдаланиш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рсаткичларини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исоблаш учун ишчи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тининг календарь, табель ва энг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 имкониятли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 фондлари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тининг календарь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 фонди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ртача суткада 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 ишчилар сонини календарь кунига 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пайтириш й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 билан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ланади.Бу фонд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исобот даврида барча ишга келган ва ишга келмаган киши/кунлари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 xml:space="preserve">индисига тенг.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 унинг элементларидир: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байрам ва дам олиш кунлари;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навбатдаги таътиллар;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амалда ишланган киши/кунлари;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кун давомида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ш туришлар;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декрет таътиллари;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касаллик сабабли ишга келмаслик;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онун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йича ишга келмаслик;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маъмурият рухсати билан ишга келмаслик;</w:t>
      </w:r>
    </w:p>
    <w:p w:rsidR="00DF6854" w:rsidRPr="00D301D4" w:rsidRDefault="00DF6854" w:rsidP="00DF6854">
      <w:pPr>
        <w:numPr>
          <w:ilvl w:val="0"/>
          <w:numId w:val="5"/>
        </w:numPr>
        <w:tabs>
          <w:tab w:val="left" w:pos="1134"/>
        </w:tabs>
        <w:ind w:left="1134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прогуллар.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3 ва 9-элементлар йи</w:t>
      </w:r>
      <w:r>
        <w:rPr>
          <w:color w:val="000000"/>
          <w:position w:val="2"/>
          <w:sz w:val="28"/>
        </w:rPr>
        <w:t>ғ</w:t>
      </w:r>
      <w:r w:rsidRPr="00D301D4">
        <w:rPr>
          <w:color w:val="000000"/>
          <w:position w:val="2"/>
          <w:sz w:val="28"/>
        </w:rPr>
        <w:t>индиси биргаликда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 имкониятли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 фондини ташкил этади. Шу фондга навбатдаги таътиллар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шилса, табель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 фонди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осил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лади. Бу фондга байрам ва дам олиш кунлари </w:t>
      </w:r>
      <w:r>
        <w:rPr>
          <w:color w:val="000000"/>
          <w:position w:val="2"/>
          <w:sz w:val="28"/>
        </w:rPr>
        <w:t>қў</w:t>
      </w:r>
      <w:r w:rsidRPr="00D301D4">
        <w:rPr>
          <w:color w:val="000000"/>
          <w:position w:val="2"/>
          <w:sz w:val="28"/>
        </w:rPr>
        <w:t>шилиб, т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 календарь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 ташкил этилади.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ab/>
        <w:t>Календарь ва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 имкониятли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 фондидан  фойдаланиш коэффициентлари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уйидагича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исобланади:</w:t>
      </w:r>
    </w:p>
    <w:p w:rsidR="00DF6854" w:rsidRPr="00D301D4" w:rsidRDefault="00DF6854" w:rsidP="00DF6854">
      <w:pPr>
        <w:numPr>
          <w:ilvl w:val="0"/>
          <w:numId w:val="8"/>
        </w:numPr>
        <w:tabs>
          <w:tab w:val="clear" w:pos="1080"/>
          <w:tab w:val="left" w:pos="142"/>
          <w:tab w:val="num" w:pos="1134"/>
        </w:tabs>
        <w:ind w:left="0"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Календарь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фондидан фойдаланиш коэффициентини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учун амалда фойдаланилган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 календар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DF6854" w:rsidRPr="00D301D4" w:rsidRDefault="00DF6854" w:rsidP="00DF6854">
      <w:pPr>
        <w:numPr>
          <w:ilvl w:val="0"/>
          <w:numId w:val="8"/>
        </w:numPr>
        <w:tabs>
          <w:tab w:val="clear" w:pos="1080"/>
          <w:tab w:val="num" w:pos="1134"/>
        </w:tabs>
        <w:ind w:left="0" w:firstLine="720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 имкониятли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фондидан фойдаланиш коэффициентини ани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лаш учун амалда фойдаланилган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 ю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ори имконияти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фондига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линади.</w:t>
      </w:r>
    </w:p>
    <w:p w:rsidR="00DF6854" w:rsidRPr="00D301D4" w:rsidRDefault="00DF6854" w:rsidP="00DF6854">
      <w:pPr>
        <w:ind w:firstLine="709"/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ab/>
        <w:t>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тидан фойдаланиш даражасини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рганишда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балансини тузиш ва уни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лил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илиш му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им 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амият касб этади. У икки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исмдан иборат 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либ, чап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исмида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 ресурслари,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 xml:space="preserve">нг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исмида эса календарь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фонди тизими келтирилади. Уни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лил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илиб, 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 xml:space="preserve">тидан фойдаланиш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ида фикр юритиш мумкин.</w:t>
      </w:r>
    </w:p>
    <w:p w:rsidR="00DF6854" w:rsidRPr="00D301D4" w:rsidRDefault="00DF6854" w:rsidP="00DF6854">
      <w:pPr>
        <w:pStyle w:val="6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>Иш ва</w:t>
      </w:r>
      <w:r>
        <w:rPr>
          <w:rFonts w:ascii="Times New Roman" w:hAnsi="Times New Roman"/>
          <w:color w:val="000000"/>
          <w:sz w:val="28"/>
        </w:rPr>
        <w:t>қ</w:t>
      </w:r>
      <w:r w:rsidRPr="00D301D4">
        <w:rPr>
          <w:rFonts w:ascii="Times New Roman" w:hAnsi="Times New Roman"/>
          <w:color w:val="000000"/>
          <w:sz w:val="28"/>
        </w:rPr>
        <w:t>ти баланси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1134"/>
        <w:gridCol w:w="2693"/>
        <w:gridCol w:w="1134"/>
        <w:gridCol w:w="1417"/>
        <w:gridCol w:w="1236"/>
      </w:tblGrid>
      <w:tr w:rsidR="00DF6854" w:rsidRPr="00D301D4" w:rsidTr="00AC0AF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68" w:type="dxa"/>
            <w:vMerge w:val="restart"/>
            <w:tcBorders>
              <w:bottom w:val="nil"/>
            </w:tcBorders>
            <w:vAlign w:val="center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 xml:space="preserve">Жорий йил </w:t>
            </w:r>
            <w:r w:rsidRPr="00D301D4">
              <w:rPr>
                <w:color w:val="000000"/>
                <w:position w:val="2"/>
                <w:sz w:val="22"/>
              </w:rPr>
              <w:lastRenderedPageBreak/>
              <w:t>б</w:t>
            </w:r>
            <w:r>
              <w:rPr>
                <w:color w:val="000000"/>
                <w:position w:val="2"/>
                <w:sz w:val="22"/>
              </w:rPr>
              <w:t>ў</w:t>
            </w:r>
            <w:r w:rsidRPr="00D301D4">
              <w:rPr>
                <w:color w:val="000000"/>
                <w:position w:val="2"/>
                <w:sz w:val="22"/>
              </w:rPr>
              <w:t>йича иш ва</w:t>
            </w:r>
            <w:r>
              <w:rPr>
                <w:color w:val="000000"/>
                <w:position w:val="2"/>
                <w:sz w:val="22"/>
              </w:rPr>
              <w:t>қ</w:t>
            </w:r>
            <w:r w:rsidRPr="00D301D4">
              <w:rPr>
                <w:color w:val="000000"/>
                <w:position w:val="2"/>
                <w:sz w:val="22"/>
              </w:rPr>
              <w:t>ти ресурслари</w:t>
            </w:r>
          </w:p>
        </w:tc>
        <w:tc>
          <w:tcPr>
            <w:tcW w:w="1134" w:type="dxa"/>
            <w:vMerge w:val="restart"/>
            <w:tcBorders>
              <w:bottom w:val="nil"/>
            </w:tcBorders>
            <w:vAlign w:val="center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lastRenderedPageBreak/>
              <w:t>Киши/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lastRenderedPageBreak/>
              <w:t>соатлари</w:t>
            </w:r>
          </w:p>
        </w:tc>
        <w:tc>
          <w:tcPr>
            <w:tcW w:w="6480" w:type="dxa"/>
            <w:gridSpan w:val="4"/>
            <w:vAlign w:val="center"/>
          </w:tcPr>
          <w:p w:rsidR="00DF6854" w:rsidRPr="00D301D4" w:rsidRDefault="00DF6854" w:rsidP="00AC0AFC">
            <w:pPr>
              <w:pStyle w:val="7"/>
              <w:rPr>
                <w:rFonts w:ascii="Times New Roman" w:hAnsi="Times New Roman"/>
                <w:color w:val="000000"/>
                <w:sz w:val="22"/>
              </w:rPr>
            </w:pPr>
            <w:r w:rsidRPr="00D301D4">
              <w:rPr>
                <w:rFonts w:ascii="Times New Roman" w:hAnsi="Times New Roman"/>
                <w:color w:val="000000"/>
                <w:sz w:val="22"/>
              </w:rPr>
              <w:lastRenderedPageBreak/>
              <w:t>Иш ва</w:t>
            </w:r>
            <w:r>
              <w:rPr>
                <w:rFonts w:ascii="Times New Roman" w:hAnsi="Times New Roman"/>
                <w:color w:val="000000"/>
                <w:sz w:val="22"/>
              </w:rPr>
              <w:t>қ</w:t>
            </w:r>
            <w:r w:rsidRPr="00D301D4">
              <w:rPr>
                <w:rFonts w:ascii="Times New Roman" w:hAnsi="Times New Roman"/>
                <w:color w:val="000000"/>
                <w:sz w:val="22"/>
              </w:rPr>
              <w:t>ти ресурсларидан фойдаланиш</w:t>
            </w:r>
          </w:p>
        </w:tc>
      </w:tr>
      <w:tr w:rsidR="00DF6854" w:rsidRPr="00D301D4" w:rsidTr="00AC0AFC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668" w:type="dxa"/>
            <w:vMerge/>
            <w:tcBorders>
              <w:top w:val="nil"/>
              <w:bottom w:val="single" w:sz="4" w:space="0" w:color="auto"/>
            </w:tcBorders>
          </w:tcPr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</w:p>
        </w:tc>
        <w:tc>
          <w:tcPr>
            <w:tcW w:w="2693" w:type="dxa"/>
          </w:tcPr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</w:p>
        </w:tc>
        <w:tc>
          <w:tcPr>
            <w:tcW w:w="1134" w:type="dxa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жами киши/ку-ни</w:t>
            </w:r>
          </w:p>
        </w:tc>
        <w:tc>
          <w:tcPr>
            <w:tcW w:w="1417" w:type="dxa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>
              <w:rPr>
                <w:color w:val="000000"/>
                <w:position w:val="2"/>
                <w:sz w:val="22"/>
              </w:rPr>
              <w:t>ў</w:t>
            </w:r>
            <w:r w:rsidRPr="00D301D4">
              <w:rPr>
                <w:color w:val="000000"/>
                <w:position w:val="2"/>
                <w:sz w:val="22"/>
              </w:rPr>
              <w:t>ртача бир ходимга</w:t>
            </w:r>
          </w:p>
        </w:tc>
        <w:tc>
          <w:tcPr>
            <w:tcW w:w="1236" w:type="dxa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жамига нисбатан, %</w:t>
            </w:r>
          </w:p>
        </w:tc>
      </w:tr>
      <w:tr w:rsidR="00DF6854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  <w:tcBorders>
              <w:top w:val="nil"/>
            </w:tcBorders>
          </w:tcPr>
          <w:p w:rsidR="00DF6854" w:rsidRPr="00D301D4" w:rsidRDefault="00DF6854" w:rsidP="00AC0AFC">
            <w:pPr>
              <w:pStyle w:val="3"/>
              <w:jc w:val="left"/>
              <w:rPr>
                <w:rFonts w:ascii="Times New Roman" w:hAnsi="Times New Roman"/>
                <w:color w:val="000000"/>
                <w:sz w:val="22"/>
              </w:rPr>
            </w:pPr>
            <w:r w:rsidRPr="00D301D4">
              <w:rPr>
                <w:rFonts w:ascii="Times New Roman" w:hAnsi="Times New Roman"/>
                <w:color w:val="000000"/>
                <w:sz w:val="22"/>
              </w:rPr>
              <w:lastRenderedPageBreak/>
              <w:t>Ходимларнинг календарь иш ва</w:t>
            </w:r>
            <w:r>
              <w:rPr>
                <w:rFonts w:ascii="Times New Roman" w:hAnsi="Times New Roman"/>
                <w:color w:val="000000"/>
                <w:sz w:val="22"/>
              </w:rPr>
              <w:t>қ</w:t>
            </w:r>
            <w:r w:rsidRPr="00D301D4">
              <w:rPr>
                <w:rFonts w:ascii="Times New Roman" w:hAnsi="Times New Roman"/>
                <w:color w:val="000000"/>
                <w:sz w:val="22"/>
              </w:rPr>
              <w:t>ти фонди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(</w:t>
            </w:r>
            <w:r>
              <w:rPr>
                <w:color w:val="000000"/>
                <w:position w:val="2"/>
                <w:sz w:val="22"/>
              </w:rPr>
              <w:t>ў</w:t>
            </w:r>
            <w:r w:rsidRPr="00D301D4">
              <w:rPr>
                <w:color w:val="000000"/>
                <w:position w:val="2"/>
                <w:sz w:val="22"/>
              </w:rPr>
              <w:t>ртача р</w:t>
            </w:r>
            <w:r>
              <w:rPr>
                <w:color w:val="000000"/>
                <w:position w:val="2"/>
                <w:sz w:val="22"/>
              </w:rPr>
              <w:t>ў</w:t>
            </w:r>
            <w:r w:rsidRPr="00D301D4">
              <w:rPr>
                <w:color w:val="000000"/>
                <w:position w:val="2"/>
                <w:sz w:val="22"/>
              </w:rPr>
              <w:t>йхатдаги ходимлар сонининг йилдаги календарь кунлар сонига к</w:t>
            </w:r>
            <w:r>
              <w:rPr>
                <w:color w:val="000000"/>
                <w:position w:val="2"/>
                <w:sz w:val="22"/>
              </w:rPr>
              <w:t>ў</w:t>
            </w:r>
            <w:r w:rsidRPr="00D301D4">
              <w:rPr>
                <w:color w:val="000000"/>
                <w:position w:val="2"/>
                <w:sz w:val="22"/>
              </w:rPr>
              <w:t>пайтири-лади: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 xml:space="preserve">1000 </w:t>
            </w:r>
            <w:r w:rsidRPr="00D301D4">
              <w:rPr>
                <w:color w:val="000000"/>
                <w:position w:val="2"/>
                <w:sz w:val="22"/>
              </w:rPr>
              <w:sym w:font="Symbol" w:char="F0D7"/>
            </w:r>
            <w:r w:rsidRPr="00D301D4">
              <w:rPr>
                <w:color w:val="000000"/>
                <w:position w:val="2"/>
                <w:sz w:val="22"/>
              </w:rPr>
              <w:t xml:space="preserve"> 365)</w:t>
            </w:r>
          </w:p>
        </w:tc>
        <w:tc>
          <w:tcPr>
            <w:tcW w:w="1134" w:type="dxa"/>
          </w:tcPr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365000</w:t>
            </w:r>
          </w:p>
        </w:tc>
        <w:tc>
          <w:tcPr>
            <w:tcW w:w="2693" w:type="dxa"/>
          </w:tcPr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 xml:space="preserve">Байрам ва дам олиш кунлари 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Ме</w:t>
            </w:r>
            <w:r>
              <w:rPr>
                <w:color w:val="000000"/>
                <w:position w:val="2"/>
                <w:sz w:val="22"/>
              </w:rPr>
              <w:t>ҳ</w:t>
            </w:r>
            <w:r w:rsidRPr="00D301D4">
              <w:rPr>
                <w:color w:val="000000"/>
                <w:position w:val="2"/>
                <w:sz w:val="22"/>
              </w:rPr>
              <w:t>нат таътиллари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>
              <w:rPr>
                <w:color w:val="000000"/>
                <w:position w:val="2"/>
                <w:sz w:val="22"/>
              </w:rPr>
              <w:t>Ўқ</w:t>
            </w:r>
            <w:r w:rsidRPr="00D301D4">
              <w:rPr>
                <w:color w:val="000000"/>
                <w:position w:val="2"/>
                <w:sz w:val="22"/>
              </w:rPr>
              <w:t>ув таътиллари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Декрет таътиллари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Бетоблиги туфайли ишга келмаслик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>
              <w:rPr>
                <w:color w:val="000000"/>
                <w:position w:val="2"/>
                <w:sz w:val="22"/>
              </w:rPr>
              <w:t>Қ</w:t>
            </w:r>
            <w:r w:rsidRPr="00D301D4">
              <w:rPr>
                <w:color w:val="000000"/>
                <w:position w:val="2"/>
                <w:sz w:val="22"/>
              </w:rPr>
              <w:t>онунда белгиланган бош</w:t>
            </w:r>
            <w:r>
              <w:rPr>
                <w:color w:val="000000"/>
                <w:position w:val="2"/>
                <w:sz w:val="22"/>
              </w:rPr>
              <w:t>қ</w:t>
            </w:r>
            <w:r w:rsidRPr="00D301D4">
              <w:rPr>
                <w:color w:val="000000"/>
                <w:position w:val="2"/>
                <w:sz w:val="22"/>
              </w:rPr>
              <w:t xml:space="preserve">а </w:t>
            </w:r>
            <w:r>
              <w:rPr>
                <w:color w:val="000000"/>
                <w:position w:val="2"/>
                <w:sz w:val="22"/>
              </w:rPr>
              <w:t>ҳ</w:t>
            </w:r>
            <w:r w:rsidRPr="00D301D4">
              <w:rPr>
                <w:color w:val="000000"/>
                <w:position w:val="2"/>
                <w:sz w:val="22"/>
              </w:rPr>
              <w:t>олатлар б</w:t>
            </w:r>
            <w:r>
              <w:rPr>
                <w:color w:val="000000"/>
                <w:position w:val="2"/>
                <w:sz w:val="22"/>
              </w:rPr>
              <w:t>ў</w:t>
            </w:r>
            <w:r w:rsidRPr="00D301D4">
              <w:rPr>
                <w:color w:val="000000"/>
                <w:position w:val="2"/>
                <w:sz w:val="22"/>
              </w:rPr>
              <w:t xml:space="preserve">йича ишга келмаслик 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Маъмурият рухсати билан ишга келмаслик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Й</w:t>
            </w:r>
            <w:r>
              <w:rPr>
                <w:color w:val="000000"/>
                <w:position w:val="2"/>
                <w:sz w:val="22"/>
              </w:rPr>
              <w:t>ўқ</w:t>
            </w:r>
            <w:r w:rsidRPr="00D301D4">
              <w:rPr>
                <w:color w:val="000000"/>
                <w:position w:val="2"/>
                <w:sz w:val="22"/>
              </w:rPr>
              <w:t>отишлар</w:t>
            </w:r>
          </w:p>
          <w:p w:rsidR="00DF6854" w:rsidRPr="00D301D4" w:rsidRDefault="00DF6854" w:rsidP="00AC0AFC">
            <w:pPr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Амалда ишланган</w:t>
            </w:r>
          </w:p>
        </w:tc>
        <w:tc>
          <w:tcPr>
            <w:tcW w:w="1134" w:type="dxa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111000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18000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3000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36000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5000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1000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2700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200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178100</w:t>
            </w:r>
          </w:p>
        </w:tc>
        <w:tc>
          <w:tcPr>
            <w:tcW w:w="1417" w:type="dxa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11.0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18.0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3.0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36.0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5.0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1.0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2.7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0.2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178.1</w:t>
            </w:r>
          </w:p>
        </w:tc>
        <w:tc>
          <w:tcPr>
            <w:tcW w:w="1236" w:type="dxa"/>
          </w:tcPr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30.4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4.9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0.8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9.9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1.4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0.3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0.7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0.1</w:t>
            </w:r>
          </w:p>
          <w:p w:rsidR="00DF6854" w:rsidRPr="00D301D4" w:rsidRDefault="00DF6854" w:rsidP="00AC0AFC">
            <w:pPr>
              <w:jc w:val="center"/>
              <w:rPr>
                <w:color w:val="000000"/>
                <w:position w:val="2"/>
                <w:sz w:val="22"/>
              </w:rPr>
            </w:pPr>
            <w:r w:rsidRPr="00D301D4">
              <w:rPr>
                <w:color w:val="000000"/>
                <w:position w:val="2"/>
                <w:sz w:val="22"/>
              </w:rPr>
              <w:t>51.5</w:t>
            </w:r>
          </w:p>
        </w:tc>
      </w:tr>
      <w:tr w:rsidR="00DF6854" w:rsidRPr="00D301D4" w:rsidTr="00AC0AFC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668" w:type="dxa"/>
          </w:tcPr>
          <w:p w:rsidR="00DF6854" w:rsidRPr="00D301D4" w:rsidRDefault="00DF6854" w:rsidP="00AC0AFC">
            <w:pPr>
              <w:pStyle w:val="7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D301D4">
              <w:rPr>
                <w:rFonts w:ascii="Times New Roman" w:hAnsi="Times New Roman"/>
                <w:b/>
                <w:color w:val="000000"/>
                <w:sz w:val="22"/>
              </w:rPr>
              <w:t>Баланс</w:t>
            </w:r>
          </w:p>
        </w:tc>
        <w:tc>
          <w:tcPr>
            <w:tcW w:w="1134" w:type="dxa"/>
          </w:tcPr>
          <w:p w:rsidR="00DF6854" w:rsidRPr="00D301D4" w:rsidRDefault="00DF6854" w:rsidP="00AC0AFC">
            <w:pPr>
              <w:jc w:val="center"/>
              <w:rPr>
                <w:b/>
                <w:color w:val="000000"/>
                <w:position w:val="2"/>
                <w:sz w:val="22"/>
              </w:rPr>
            </w:pPr>
            <w:r w:rsidRPr="00D301D4">
              <w:rPr>
                <w:b/>
                <w:color w:val="000000"/>
                <w:position w:val="2"/>
                <w:sz w:val="22"/>
              </w:rPr>
              <w:t>365000</w:t>
            </w:r>
          </w:p>
        </w:tc>
        <w:tc>
          <w:tcPr>
            <w:tcW w:w="2693" w:type="dxa"/>
          </w:tcPr>
          <w:p w:rsidR="00DF6854" w:rsidRPr="00D301D4" w:rsidRDefault="00DF6854" w:rsidP="00AC0AFC">
            <w:pPr>
              <w:pStyle w:val="7"/>
              <w:rPr>
                <w:rFonts w:ascii="Times New Roman" w:hAnsi="Times New Roman"/>
                <w:b/>
                <w:color w:val="000000"/>
                <w:sz w:val="22"/>
              </w:rPr>
            </w:pPr>
            <w:r w:rsidRPr="00D301D4">
              <w:rPr>
                <w:rFonts w:ascii="Times New Roman" w:hAnsi="Times New Roman"/>
                <w:b/>
                <w:color w:val="000000"/>
                <w:sz w:val="22"/>
              </w:rPr>
              <w:t>Баланс</w:t>
            </w:r>
          </w:p>
        </w:tc>
        <w:tc>
          <w:tcPr>
            <w:tcW w:w="1134" w:type="dxa"/>
          </w:tcPr>
          <w:p w:rsidR="00DF6854" w:rsidRPr="00D301D4" w:rsidRDefault="00DF6854" w:rsidP="00AC0AFC">
            <w:pPr>
              <w:jc w:val="center"/>
              <w:rPr>
                <w:b/>
                <w:color w:val="000000"/>
                <w:position w:val="2"/>
                <w:sz w:val="22"/>
              </w:rPr>
            </w:pPr>
            <w:r w:rsidRPr="00D301D4">
              <w:rPr>
                <w:b/>
                <w:color w:val="000000"/>
                <w:position w:val="2"/>
                <w:sz w:val="22"/>
              </w:rPr>
              <w:t>365000</w:t>
            </w:r>
          </w:p>
        </w:tc>
        <w:tc>
          <w:tcPr>
            <w:tcW w:w="1417" w:type="dxa"/>
          </w:tcPr>
          <w:p w:rsidR="00DF6854" w:rsidRPr="00D301D4" w:rsidRDefault="00DF6854" w:rsidP="00AC0AFC">
            <w:pPr>
              <w:jc w:val="center"/>
              <w:rPr>
                <w:b/>
                <w:color w:val="000000"/>
                <w:position w:val="2"/>
                <w:sz w:val="22"/>
              </w:rPr>
            </w:pPr>
            <w:r w:rsidRPr="00D301D4">
              <w:rPr>
                <w:b/>
                <w:color w:val="000000"/>
                <w:position w:val="2"/>
                <w:sz w:val="22"/>
              </w:rPr>
              <w:t>365,0</w:t>
            </w:r>
          </w:p>
        </w:tc>
        <w:tc>
          <w:tcPr>
            <w:tcW w:w="1236" w:type="dxa"/>
          </w:tcPr>
          <w:p w:rsidR="00DF6854" w:rsidRPr="00D301D4" w:rsidRDefault="00DF6854" w:rsidP="00AC0AFC">
            <w:pPr>
              <w:jc w:val="center"/>
              <w:rPr>
                <w:b/>
                <w:color w:val="000000"/>
                <w:position w:val="2"/>
                <w:sz w:val="22"/>
              </w:rPr>
            </w:pPr>
            <w:r w:rsidRPr="00D301D4">
              <w:rPr>
                <w:b/>
                <w:color w:val="000000"/>
                <w:position w:val="2"/>
                <w:sz w:val="22"/>
              </w:rPr>
              <w:t>100,0</w:t>
            </w:r>
          </w:p>
        </w:tc>
      </w:tr>
    </w:tbl>
    <w:p w:rsidR="00DF6854" w:rsidRPr="00D301D4" w:rsidRDefault="00DF6854" w:rsidP="00DF6854">
      <w:pPr>
        <w:jc w:val="both"/>
        <w:rPr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ab/>
      </w:r>
    </w:p>
    <w:p w:rsidR="00DF6854" w:rsidRPr="00D301D4" w:rsidRDefault="00DF6854" w:rsidP="00DF6854">
      <w:pPr>
        <w:pStyle w:val="21"/>
        <w:widowControl/>
        <w:rPr>
          <w:rFonts w:ascii="Times New Roman" w:hAnsi="Times New Roman"/>
          <w:lang w:val="de-DE"/>
        </w:rPr>
      </w:pPr>
      <w:r w:rsidRPr="00D301D4">
        <w:rPr>
          <w:rFonts w:ascii="Times New Roman" w:hAnsi="Times New Roman"/>
        </w:rPr>
        <w:t>Демак</w:t>
      </w:r>
      <w:r w:rsidRPr="00D301D4">
        <w:rPr>
          <w:rFonts w:ascii="Times New Roman" w:hAnsi="Times New Roman"/>
          <w:lang w:val="de-DE"/>
        </w:rPr>
        <w:t xml:space="preserve">, </w:t>
      </w:r>
      <w:r w:rsidRPr="00D301D4">
        <w:rPr>
          <w:rFonts w:ascii="Times New Roman" w:hAnsi="Times New Roman"/>
        </w:rPr>
        <w:t>календарь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иш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ва</w:t>
      </w:r>
      <w:r>
        <w:rPr>
          <w:rFonts w:ascii="Times New Roman" w:hAnsi="Times New Roman"/>
        </w:rPr>
        <w:t>қ</w:t>
      </w:r>
      <w:r w:rsidRPr="00D301D4">
        <w:rPr>
          <w:rFonts w:ascii="Times New Roman" w:hAnsi="Times New Roman"/>
        </w:rPr>
        <w:t>ти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фондининг</w:t>
      </w:r>
      <w:r w:rsidRPr="00D301D4">
        <w:rPr>
          <w:rFonts w:ascii="Times New Roman" w:hAnsi="Times New Roman"/>
          <w:lang w:val="de-DE"/>
        </w:rPr>
        <w:t xml:space="preserve"> 51,5 </w:t>
      </w:r>
      <w:r w:rsidRPr="00D301D4">
        <w:rPr>
          <w:rFonts w:ascii="Times New Roman" w:hAnsi="Times New Roman"/>
        </w:rPr>
        <w:t>фоизидан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амалда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фойдаланилган</w:t>
      </w:r>
      <w:r w:rsidRPr="00D301D4">
        <w:rPr>
          <w:rFonts w:ascii="Times New Roman" w:hAnsi="Times New Roman"/>
          <w:lang w:val="de-DE"/>
        </w:rPr>
        <w:t xml:space="preserve">, 47,7 </w:t>
      </w:r>
      <w:r w:rsidRPr="00D301D4">
        <w:rPr>
          <w:rFonts w:ascii="Times New Roman" w:hAnsi="Times New Roman"/>
        </w:rPr>
        <w:t>фоизи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узрли</w:t>
      </w:r>
      <w:r w:rsidRPr="00D301D4">
        <w:rPr>
          <w:rFonts w:ascii="Times New Roman" w:hAnsi="Times New Roman"/>
          <w:lang w:val="de-DE"/>
        </w:rPr>
        <w:t xml:space="preserve">, 0,8 </w:t>
      </w:r>
      <w:r w:rsidRPr="00D301D4">
        <w:rPr>
          <w:rFonts w:ascii="Times New Roman" w:hAnsi="Times New Roman"/>
        </w:rPr>
        <w:t>фоизи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эса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узрсиз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сабаблар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билан</w:t>
      </w:r>
      <w:r w:rsidRPr="00D301D4">
        <w:rPr>
          <w:rFonts w:ascii="Times New Roman" w:hAnsi="Times New Roman"/>
          <w:lang w:val="de-DE"/>
        </w:rPr>
        <w:t xml:space="preserve"> </w:t>
      </w:r>
      <w:r w:rsidRPr="00D301D4">
        <w:rPr>
          <w:rFonts w:ascii="Times New Roman" w:hAnsi="Times New Roman"/>
        </w:rPr>
        <w:t>й</w:t>
      </w:r>
      <w:r>
        <w:rPr>
          <w:rFonts w:ascii="Times New Roman" w:hAnsi="Times New Roman"/>
        </w:rPr>
        <w:t>ўқ</w:t>
      </w:r>
      <w:r w:rsidRPr="00D301D4">
        <w:rPr>
          <w:rFonts w:ascii="Times New Roman" w:hAnsi="Times New Roman"/>
        </w:rPr>
        <w:t>отилган</w:t>
      </w:r>
      <w:r w:rsidRPr="00D301D4">
        <w:rPr>
          <w:rFonts w:ascii="Times New Roman" w:hAnsi="Times New Roman"/>
          <w:lang w:val="de-DE"/>
        </w:rPr>
        <w:t>.</w:t>
      </w:r>
    </w:p>
    <w:p w:rsidR="00DF6854" w:rsidRPr="00477D9A" w:rsidRDefault="00DF6854" w:rsidP="00DF6854">
      <w:pPr>
        <w:widowControl w:val="0"/>
        <w:jc w:val="center"/>
        <w:rPr>
          <w:b/>
          <w:color w:val="000000"/>
          <w:position w:val="2"/>
          <w:lang w:val="de-DE"/>
        </w:rPr>
      </w:pPr>
    </w:p>
    <w:p w:rsidR="00DF6854" w:rsidRPr="00D301D4" w:rsidRDefault="00DF6854" w:rsidP="00DF6854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  <w:r>
        <w:rPr>
          <w:b/>
          <w:color w:val="000000"/>
          <w:position w:val="2"/>
          <w:sz w:val="28"/>
          <w:lang w:val="de-DE"/>
        </w:rPr>
        <w:t>Қ</w:t>
      </w:r>
      <w:r w:rsidRPr="00D301D4">
        <w:rPr>
          <w:b/>
          <w:color w:val="000000"/>
          <w:position w:val="2"/>
          <w:sz w:val="28"/>
        </w:rPr>
        <w:t>ис</w:t>
      </w:r>
      <w:r>
        <w:rPr>
          <w:b/>
          <w:color w:val="000000"/>
          <w:position w:val="2"/>
          <w:sz w:val="28"/>
        </w:rPr>
        <w:t>қ</w:t>
      </w:r>
      <w:r w:rsidRPr="00D301D4">
        <w:rPr>
          <w:b/>
          <w:color w:val="000000"/>
          <w:position w:val="2"/>
          <w:sz w:val="28"/>
        </w:rPr>
        <w:t>ача</w:t>
      </w:r>
      <w:r w:rsidRPr="00D301D4">
        <w:rPr>
          <w:b/>
          <w:color w:val="000000"/>
          <w:position w:val="2"/>
          <w:sz w:val="28"/>
          <w:lang w:val="de-DE"/>
        </w:rPr>
        <w:t xml:space="preserve">  </w:t>
      </w:r>
      <w:r w:rsidRPr="00D301D4">
        <w:rPr>
          <w:b/>
          <w:color w:val="000000"/>
          <w:position w:val="2"/>
          <w:sz w:val="28"/>
        </w:rPr>
        <w:t>хулосалар</w:t>
      </w:r>
    </w:p>
    <w:p w:rsidR="00DF6854" w:rsidRPr="00D301D4" w:rsidRDefault="00DF6854" w:rsidP="00DF6854">
      <w:pPr>
        <w:widowControl w:val="0"/>
        <w:jc w:val="center"/>
        <w:rPr>
          <w:b/>
          <w:color w:val="000000"/>
          <w:position w:val="2"/>
          <w:sz w:val="28"/>
          <w:lang w:val="de-DE"/>
        </w:rPr>
      </w:pPr>
    </w:p>
    <w:p w:rsidR="00DF6854" w:rsidRPr="00D301D4" w:rsidRDefault="00DF6854" w:rsidP="00DF6854">
      <w:pPr>
        <w:ind w:firstLine="709"/>
        <w:jc w:val="both"/>
        <w:rPr>
          <w:b/>
          <w:color w:val="000000"/>
          <w:position w:val="2"/>
          <w:sz w:val="28"/>
          <w:lang w:val="de-DE"/>
        </w:rPr>
      </w:pPr>
      <w:r w:rsidRPr="00D301D4">
        <w:rPr>
          <w:color w:val="000000"/>
          <w:position w:val="2"/>
          <w:sz w:val="28"/>
        </w:rPr>
        <w:t>Саноат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нат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ресурслари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статистикасида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давлат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нодавлат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корхоналари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ташкилотлари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ходимларининг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маълум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тдаги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сонини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характерловчи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рсаткичлар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уйидагилар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исобланади</w:t>
      </w:r>
      <w:r w:rsidRPr="00D301D4">
        <w:rPr>
          <w:color w:val="000000"/>
          <w:position w:val="2"/>
          <w:sz w:val="28"/>
          <w:lang w:val="de-DE"/>
        </w:rPr>
        <w:t xml:space="preserve">: </w:t>
      </w:r>
      <w:r w:rsidRPr="00D301D4">
        <w:rPr>
          <w:color w:val="000000"/>
          <w:position w:val="2"/>
          <w:sz w:val="28"/>
        </w:rPr>
        <w:t>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ходимлар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сони</w:t>
      </w:r>
      <w:r w:rsidRPr="00D301D4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ишга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келганлар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сони</w:t>
      </w:r>
      <w:r w:rsidRPr="00D301D4">
        <w:rPr>
          <w:color w:val="000000"/>
          <w:position w:val="2"/>
          <w:sz w:val="28"/>
          <w:lang w:val="de-DE"/>
        </w:rPr>
        <w:t xml:space="preserve"> 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амалда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ишлаганлар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сони</w:t>
      </w:r>
      <w:r w:rsidRPr="00D301D4">
        <w:rPr>
          <w:color w:val="000000"/>
          <w:position w:val="2"/>
          <w:sz w:val="28"/>
          <w:lang w:val="de-DE"/>
        </w:rPr>
        <w:t xml:space="preserve">.  </w:t>
      </w:r>
      <w:r w:rsidRPr="00D301D4">
        <w:rPr>
          <w:color w:val="000000"/>
          <w:position w:val="2"/>
          <w:sz w:val="28"/>
        </w:rPr>
        <w:t>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ходимлар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сонига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доимий</w:t>
      </w:r>
      <w:r w:rsidRPr="00D301D4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мавсумий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тинча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ишга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абул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кишилар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киради</w:t>
      </w:r>
      <w:r w:rsidRPr="00D301D4">
        <w:rPr>
          <w:color w:val="000000"/>
          <w:position w:val="2"/>
          <w:sz w:val="28"/>
          <w:lang w:val="de-DE"/>
        </w:rPr>
        <w:t xml:space="preserve">. </w:t>
      </w:r>
      <w:r w:rsidRPr="00D301D4">
        <w:rPr>
          <w:color w:val="000000"/>
          <w:position w:val="2"/>
          <w:sz w:val="28"/>
        </w:rPr>
        <w:t>Унга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ишга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келганлардан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таш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ари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дам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олиш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кунларида</w:t>
      </w:r>
      <w:r w:rsidRPr="00D301D4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касаллиги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сабабли</w:t>
      </w:r>
      <w:r w:rsidRPr="00D301D4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хизмат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сафарида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лган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бош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сабабларга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тинча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ишга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келмаган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ходимлар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>ам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киради</w:t>
      </w:r>
      <w:r w:rsidRPr="00D301D4">
        <w:rPr>
          <w:color w:val="000000"/>
          <w:position w:val="2"/>
          <w:sz w:val="28"/>
          <w:lang w:val="de-DE"/>
        </w:rPr>
        <w:t xml:space="preserve">. </w:t>
      </w:r>
      <w:r w:rsidRPr="00D301D4">
        <w:rPr>
          <w:color w:val="000000"/>
          <w:position w:val="2"/>
          <w:sz w:val="28"/>
        </w:rPr>
        <w:t>Турли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ишларни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бажариш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учун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четдан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ёлланганлар</w:t>
      </w:r>
      <w:r w:rsidRPr="00D301D4">
        <w:rPr>
          <w:color w:val="000000"/>
          <w:position w:val="2"/>
          <w:sz w:val="28"/>
          <w:lang w:val="de-DE"/>
        </w:rPr>
        <w:t xml:space="preserve"> (</w:t>
      </w:r>
      <w:r w:rsidRPr="00D301D4">
        <w:rPr>
          <w:color w:val="000000"/>
          <w:position w:val="2"/>
          <w:sz w:val="28"/>
        </w:rPr>
        <w:t>таъмирловчи</w:t>
      </w:r>
      <w:r w:rsidRPr="00D301D4">
        <w:rPr>
          <w:color w:val="000000"/>
          <w:position w:val="2"/>
          <w:sz w:val="28"/>
          <w:lang w:val="de-DE"/>
        </w:rPr>
        <w:t xml:space="preserve">, </w:t>
      </w:r>
      <w:r w:rsidRPr="00D301D4">
        <w:rPr>
          <w:color w:val="000000"/>
          <w:position w:val="2"/>
          <w:sz w:val="28"/>
        </w:rPr>
        <w:t>юк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ташувчилар</w:t>
      </w:r>
      <w:r w:rsidRPr="00D301D4">
        <w:rPr>
          <w:color w:val="000000"/>
          <w:position w:val="2"/>
          <w:sz w:val="28"/>
          <w:lang w:val="de-DE"/>
        </w:rPr>
        <w:t xml:space="preserve">) </w:t>
      </w:r>
      <w:r w:rsidRPr="00D301D4">
        <w:rPr>
          <w:color w:val="000000"/>
          <w:position w:val="2"/>
          <w:sz w:val="28"/>
        </w:rPr>
        <w:t>ва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амалиётдигилар</w:t>
      </w:r>
      <w:r w:rsidRPr="00D301D4">
        <w:rPr>
          <w:color w:val="000000"/>
          <w:position w:val="2"/>
          <w:sz w:val="28"/>
          <w:lang w:val="de-DE"/>
        </w:rPr>
        <w:t xml:space="preserve">  </w:t>
      </w:r>
      <w:r w:rsidRPr="00D301D4">
        <w:rPr>
          <w:color w:val="000000"/>
          <w:position w:val="2"/>
          <w:sz w:val="28"/>
        </w:rPr>
        <w:t>р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йхатдаги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ходимлар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сонига</w:t>
      </w:r>
      <w:r w:rsidRPr="00D301D4">
        <w:rPr>
          <w:color w:val="000000"/>
          <w:position w:val="2"/>
          <w:sz w:val="28"/>
          <w:lang w:val="de-DE"/>
        </w:rPr>
        <w:t xml:space="preserve"> </w:t>
      </w:r>
      <w:r w:rsidRPr="00D301D4">
        <w:rPr>
          <w:color w:val="000000"/>
          <w:position w:val="2"/>
          <w:sz w:val="28"/>
        </w:rPr>
        <w:t>кирмайдилар</w:t>
      </w:r>
      <w:r w:rsidRPr="00D301D4">
        <w:rPr>
          <w:color w:val="000000"/>
          <w:position w:val="2"/>
          <w:sz w:val="28"/>
          <w:lang w:val="de-DE"/>
        </w:rPr>
        <w:t>.</w:t>
      </w:r>
    </w:p>
    <w:p w:rsidR="00DF6854" w:rsidRPr="00D301D4" w:rsidRDefault="00DF6854" w:rsidP="00DF6854">
      <w:pPr>
        <w:pStyle w:val="2"/>
        <w:rPr>
          <w:rFonts w:ascii="Times New Roman" w:hAnsi="Times New Roman"/>
          <w:color w:val="000000"/>
          <w:sz w:val="28"/>
          <w:lang w:val="de-DE"/>
        </w:rPr>
      </w:pPr>
    </w:p>
    <w:p w:rsidR="00DF6854" w:rsidRPr="00D301D4" w:rsidRDefault="00DF6854" w:rsidP="00DF6854">
      <w:pPr>
        <w:pStyle w:val="2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>Назорат ва му</w:t>
      </w:r>
      <w:r>
        <w:rPr>
          <w:rFonts w:ascii="Times New Roman" w:hAnsi="Times New Roman"/>
          <w:color w:val="000000"/>
          <w:sz w:val="28"/>
        </w:rPr>
        <w:t>ҳ</w:t>
      </w:r>
      <w:r w:rsidRPr="00D301D4">
        <w:rPr>
          <w:rFonts w:ascii="Times New Roman" w:hAnsi="Times New Roman"/>
          <w:color w:val="000000"/>
          <w:sz w:val="28"/>
        </w:rPr>
        <w:t>окама учун саволллар</w:t>
      </w:r>
    </w:p>
    <w:p w:rsidR="00DF6854" w:rsidRPr="00D301D4" w:rsidRDefault="00DF6854" w:rsidP="00DF6854">
      <w:pPr>
        <w:pStyle w:val="2"/>
        <w:rPr>
          <w:rFonts w:ascii="Times New Roman" w:hAnsi="Times New Roman"/>
          <w:color w:val="000000"/>
          <w:sz w:val="28"/>
        </w:rPr>
      </w:pPr>
    </w:p>
    <w:p w:rsidR="00DF6854" w:rsidRPr="00D301D4" w:rsidRDefault="00DF6854" w:rsidP="00DF6854">
      <w:pPr>
        <w:numPr>
          <w:ilvl w:val="0"/>
          <w:numId w:val="7"/>
        </w:numPr>
        <w:tabs>
          <w:tab w:val="clear" w:pos="360"/>
          <w:tab w:val="left" w:pos="709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Саноат ме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нат ресурслари статистикасининг </w:t>
      </w:r>
      <w:r>
        <w:rPr>
          <w:color w:val="000000"/>
          <w:position w:val="2"/>
          <w:sz w:val="28"/>
        </w:rPr>
        <w:t>ў</w:t>
      </w:r>
      <w:r w:rsidRPr="00D301D4">
        <w:rPr>
          <w:color w:val="000000"/>
          <w:position w:val="2"/>
          <w:sz w:val="28"/>
        </w:rPr>
        <w:t>рганиш объектларига нималар киради?</w:t>
      </w:r>
    </w:p>
    <w:p w:rsidR="00DF6854" w:rsidRPr="00D301D4" w:rsidRDefault="00DF6854" w:rsidP="00DF6854">
      <w:pPr>
        <w:numPr>
          <w:ilvl w:val="0"/>
          <w:numId w:val="7"/>
        </w:numPr>
        <w:tabs>
          <w:tab w:val="clear" w:pos="360"/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Корхона ходимлари сони ва таркиби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андай ташкил этилади?</w:t>
      </w:r>
    </w:p>
    <w:p w:rsidR="00DF6854" w:rsidRPr="00D301D4" w:rsidRDefault="00DF6854" w:rsidP="00DF6854">
      <w:pPr>
        <w:numPr>
          <w:ilvl w:val="0"/>
          <w:numId w:val="7"/>
        </w:numPr>
        <w:tabs>
          <w:tab w:val="clear" w:pos="360"/>
          <w:tab w:val="left" w:pos="709"/>
        </w:tabs>
        <w:ind w:left="709" w:hanging="425"/>
        <w:jc w:val="both"/>
        <w:rPr>
          <w:b/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Иш ва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ти балансини статистик та</w:t>
      </w:r>
      <w:r>
        <w:rPr>
          <w:color w:val="000000"/>
          <w:position w:val="2"/>
          <w:sz w:val="28"/>
        </w:rPr>
        <w:t>ҳ</w:t>
      </w:r>
      <w:r w:rsidRPr="00D301D4">
        <w:rPr>
          <w:color w:val="000000"/>
          <w:position w:val="2"/>
          <w:sz w:val="28"/>
        </w:rPr>
        <w:t xml:space="preserve">лил </w:t>
      </w:r>
      <w:r>
        <w:rPr>
          <w:color w:val="000000"/>
          <w:position w:val="2"/>
          <w:sz w:val="28"/>
        </w:rPr>
        <w:t>қ</w:t>
      </w:r>
      <w:r w:rsidRPr="00D301D4">
        <w:rPr>
          <w:color w:val="000000"/>
          <w:position w:val="2"/>
          <w:sz w:val="28"/>
        </w:rPr>
        <w:t>илинг.</w:t>
      </w:r>
    </w:p>
    <w:p w:rsidR="00DF6854" w:rsidRPr="00D301D4" w:rsidRDefault="00DF6854" w:rsidP="00DF6854">
      <w:pPr>
        <w:pStyle w:val="2"/>
        <w:tabs>
          <w:tab w:val="left" w:pos="709"/>
        </w:tabs>
        <w:ind w:left="709" w:hanging="425"/>
        <w:rPr>
          <w:rFonts w:ascii="Times New Roman" w:hAnsi="Times New Roman"/>
          <w:color w:val="000000"/>
          <w:sz w:val="24"/>
        </w:rPr>
      </w:pPr>
    </w:p>
    <w:p w:rsidR="00DF6854" w:rsidRDefault="00DF6854" w:rsidP="00DF6854">
      <w:pPr>
        <w:pStyle w:val="2"/>
        <w:tabs>
          <w:tab w:val="left" w:pos="709"/>
        </w:tabs>
        <w:ind w:left="709" w:hanging="709"/>
        <w:rPr>
          <w:rFonts w:ascii="Times New Roman" w:hAnsi="Times New Roman"/>
          <w:color w:val="000000"/>
          <w:sz w:val="28"/>
        </w:rPr>
      </w:pPr>
      <w:r w:rsidRPr="00D301D4">
        <w:rPr>
          <w:rFonts w:ascii="Times New Roman" w:hAnsi="Times New Roman"/>
          <w:color w:val="000000"/>
          <w:sz w:val="28"/>
        </w:rPr>
        <w:t xml:space="preserve">Асосий адабиётлар </w:t>
      </w:r>
    </w:p>
    <w:p w:rsidR="00DF6854" w:rsidRPr="00D301D4" w:rsidRDefault="00DF6854" w:rsidP="00DF6854">
      <w:pPr>
        <w:pStyle w:val="2"/>
        <w:tabs>
          <w:tab w:val="left" w:pos="709"/>
        </w:tabs>
        <w:ind w:left="709" w:hanging="709"/>
        <w:rPr>
          <w:rFonts w:ascii="Times New Roman" w:hAnsi="Times New Roman"/>
          <w:color w:val="000000"/>
          <w:sz w:val="28"/>
        </w:rPr>
      </w:pP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Питер Фон Дер Липпе. Экономическая статистика. Учебник. Перевод с нем. Издатель: Федеральное статистическое управление. Германии, 1995.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В.М.Гальперин, С.М.Игнатьев, В.И.Моргунов. Микроэкономика. Т.</w:t>
      </w:r>
      <w:r w:rsidRPr="00D301D4">
        <w:rPr>
          <w:color w:val="000000"/>
          <w:position w:val="2"/>
          <w:sz w:val="28"/>
          <w:lang w:val="en-US"/>
        </w:rPr>
        <w:t>I</w:t>
      </w:r>
      <w:r w:rsidRPr="00D301D4">
        <w:rPr>
          <w:color w:val="000000"/>
          <w:position w:val="2"/>
          <w:sz w:val="28"/>
        </w:rPr>
        <w:t>, Санкт-Петербург, «Экономическая школа», 1994.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Экономика и статистика фирм. Учебное пособие. Под. ред. проф. Ильеновой С.Д.  -М.: Финанс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 xml:space="preserve"> и статистика, 1996.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А.Ф.Ревенко. Пром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>шленная статистика в США. Учебник. -М.: Статистика, 1991.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В.Е.Адамов, Статистика </w:t>
      </w:r>
      <w:r>
        <w:rPr>
          <w:color w:val="000000"/>
          <w:position w:val="2"/>
          <w:sz w:val="28"/>
        </w:rPr>
        <w:t>промышленности</w:t>
      </w:r>
      <w:r w:rsidRPr="00D301D4">
        <w:rPr>
          <w:color w:val="000000"/>
          <w:position w:val="2"/>
          <w:sz w:val="28"/>
        </w:rPr>
        <w:t>, Учебник. -М.: Финанс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 xml:space="preserve"> и статистика, 1987.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Экономическая статистика. Учебник. Под рад. В.М.Проскурянова, М.Н.Фреймунд, М.Р.Этдельман. 3-е изд. -М.: Финанс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 xml:space="preserve"> и статистика, 1983.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 xml:space="preserve">Мировая экономика и </w:t>
      </w:r>
      <w:r>
        <w:rPr>
          <w:color w:val="000000"/>
          <w:position w:val="2"/>
          <w:sz w:val="28"/>
        </w:rPr>
        <w:t>международные</w:t>
      </w:r>
      <w:r w:rsidRPr="00D301D4">
        <w:rPr>
          <w:color w:val="000000"/>
          <w:position w:val="2"/>
          <w:sz w:val="28"/>
        </w:rPr>
        <w:t xml:space="preserve"> отношения. РАН. Экономическая статистика в период перехода России к р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>ночной модели хозяйствования, М.1992.</w:t>
      </w:r>
    </w:p>
    <w:p w:rsidR="00DF6854" w:rsidRPr="00D301D4" w:rsidRDefault="00DF6854" w:rsidP="00DF6854">
      <w:pPr>
        <w:numPr>
          <w:ilvl w:val="0"/>
          <w:numId w:val="6"/>
        </w:numPr>
        <w:tabs>
          <w:tab w:val="left" w:pos="709"/>
          <w:tab w:val="left" w:pos="1134"/>
        </w:tabs>
        <w:ind w:left="709" w:hanging="425"/>
        <w:jc w:val="both"/>
        <w:rPr>
          <w:color w:val="000000"/>
          <w:position w:val="2"/>
          <w:sz w:val="28"/>
        </w:rPr>
      </w:pPr>
      <w:r w:rsidRPr="00D301D4">
        <w:rPr>
          <w:color w:val="000000"/>
          <w:position w:val="2"/>
          <w:sz w:val="28"/>
        </w:rPr>
        <w:t>Экономическая статистика. Учебник. Под рад. В.М.Проскурянова, М.Н.Фреймунд, М.Р.Этдельман. 3-е изд. М.: «Финанс</w:t>
      </w:r>
      <w:r>
        <w:rPr>
          <w:color w:val="000000"/>
          <w:position w:val="2"/>
          <w:sz w:val="26"/>
        </w:rPr>
        <w:t>ы</w:t>
      </w:r>
      <w:r w:rsidRPr="00D301D4">
        <w:rPr>
          <w:color w:val="000000"/>
          <w:position w:val="2"/>
          <w:sz w:val="28"/>
        </w:rPr>
        <w:t xml:space="preserve"> и статистика», 1983.</w:t>
      </w:r>
    </w:p>
    <w:p w:rsidR="00BC068A" w:rsidRDefault="00DF6854" w:rsidP="00DF6854">
      <w:r w:rsidRPr="00D301D4">
        <w:rPr>
          <w:b/>
          <w:color w:val="000000"/>
          <w:position w:val="2"/>
          <w:sz w:val="28"/>
          <w:lang w:val="en-US"/>
        </w:rPr>
        <w:br w:type="page"/>
      </w:r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do_uzb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80538"/>
    <w:multiLevelType w:val="singleLevel"/>
    <w:tmpl w:val="28D4BE50"/>
    <w:lvl w:ilvl="0">
      <w:start w:val="1"/>
      <w:numFmt w:val="decimal"/>
      <w:lvlText w:val="%1) "/>
      <w:legacy w:legacy="1" w:legacySpace="0" w:legacyIndent="283"/>
      <w:lvlJc w:val="left"/>
      <w:pPr>
        <w:ind w:left="566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198F2CA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76208B3"/>
    <w:multiLevelType w:val="singleLevel"/>
    <w:tmpl w:val="66C4E144"/>
    <w:lvl w:ilvl="0">
      <w:start w:val="1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3">
    <w:nsid w:val="30A43E92"/>
    <w:multiLevelType w:val="singleLevel"/>
    <w:tmpl w:val="66C4E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4">
    <w:nsid w:val="47153A10"/>
    <w:multiLevelType w:val="singleLevel"/>
    <w:tmpl w:val="28D4BE50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5">
    <w:nsid w:val="4B763EFB"/>
    <w:multiLevelType w:val="singleLevel"/>
    <w:tmpl w:val="66C4E144"/>
    <w:lvl w:ilvl="0">
      <w:start w:val="1"/>
      <w:numFmt w:val="decimal"/>
      <w:lvlText w:val="%1. "/>
      <w:legacy w:legacy="1" w:legacySpace="0" w:legacyIndent="283"/>
      <w:lvlJc w:val="left"/>
      <w:pPr>
        <w:ind w:left="1286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6">
    <w:nsid w:val="63A74F11"/>
    <w:multiLevelType w:val="singleLevel"/>
    <w:tmpl w:val="66C4E144"/>
    <w:lvl w:ilvl="0">
      <w:start w:val="1"/>
      <w:numFmt w:val="decimal"/>
      <w:lvlText w:val="%1. "/>
      <w:legacy w:legacy="1" w:legacySpace="0" w:legacyIndent="283"/>
      <w:lvlJc w:val="left"/>
      <w:pPr>
        <w:ind w:left="1076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7">
    <w:nsid w:val="6CCD48BB"/>
    <w:multiLevelType w:val="singleLevel"/>
    <w:tmpl w:val="5C56B2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kern w:val="0"/>
        <w:sz w:val="28"/>
        <w:effect w:val="none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854"/>
    <w:rsid w:val="00BC068A"/>
    <w:rsid w:val="00D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DF6854"/>
    <w:pPr>
      <w:keepNext/>
      <w:jc w:val="center"/>
      <w:outlineLvl w:val="3"/>
    </w:pPr>
    <w:rPr>
      <w:rFonts w:ascii="Bodo_uzb" w:hAnsi="Bodo_uzb"/>
      <w:position w:val="2"/>
      <w:sz w:val="32"/>
    </w:rPr>
  </w:style>
  <w:style w:type="paragraph" w:styleId="6">
    <w:name w:val="heading 6"/>
    <w:basedOn w:val="a"/>
    <w:next w:val="a"/>
    <w:link w:val="60"/>
    <w:qFormat/>
    <w:rsid w:val="00DF6854"/>
    <w:pPr>
      <w:keepNext/>
      <w:jc w:val="center"/>
      <w:outlineLvl w:val="5"/>
    </w:pPr>
    <w:rPr>
      <w:rFonts w:ascii="Bodo_uzb" w:hAnsi="Bodo_uzb"/>
      <w:b/>
      <w:position w:val="2"/>
      <w:sz w:val="32"/>
    </w:rPr>
  </w:style>
  <w:style w:type="paragraph" w:styleId="7">
    <w:name w:val="heading 7"/>
    <w:basedOn w:val="a"/>
    <w:next w:val="a"/>
    <w:link w:val="70"/>
    <w:qFormat/>
    <w:rsid w:val="00DF6854"/>
    <w:pPr>
      <w:keepNext/>
      <w:jc w:val="center"/>
      <w:outlineLvl w:val="6"/>
    </w:pPr>
    <w:rPr>
      <w:rFonts w:ascii="Bodo_uzb" w:hAnsi="Bodo_uzb"/>
      <w:positio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F6854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DF6854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DF6854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paragraph" w:styleId="2">
    <w:name w:val="Body Text 2"/>
    <w:basedOn w:val="a"/>
    <w:link w:val="20"/>
    <w:rsid w:val="00DF6854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0">
    <w:name w:val="Основной текст 2 Знак"/>
    <w:basedOn w:val="a0"/>
    <w:link w:val="2"/>
    <w:rsid w:val="00DF6854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3">
    <w:name w:val="Body Text 3"/>
    <w:basedOn w:val="a"/>
    <w:link w:val="30"/>
    <w:rsid w:val="00DF6854"/>
    <w:pPr>
      <w:jc w:val="both"/>
    </w:pPr>
    <w:rPr>
      <w:rFonts w:ascii="Bodo_uzb" w:hAnsi="Bodo_uzb"/>
      <w:position w:val="2"/>
      <w:sz w:val="28"/>
    </w:rPr>
  </w:style>
  <w:style w:type="character" w:customStyle="1" w:styleId="30">
    <w:name w:val="Основной текст 3 Знак"/>
    <w:basedOn w:val="a0"/>
    <w:link w:val="3"/>
    <w:rsid w:val="00DF6854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DF6854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DF6854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8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4">
    <w:name w:val="heading 4"/>
    <w:basedOn w:val="a"/>
    <w:next w:val="a"/>
    <w:link w:val="40"/>
    <w:qFormat/>
    <w:rsid w:val="00DF6854"/>
    <w:pPr>
      <w:keepNext/>
      <w:jc w:val="center"/>
      <w:outlineLvl w:val="3"/>
    </w:pPr>
    <w:rPr>
      <w:rFonts w:ascii="Bodo_uzb" w:hAnsi="Bodo_uzb"/>
      <w:position w:val="2"/>
      <w:sz w:val="32"/>
    </w:rPr>
  </w:style>
  <w:style w:type="paragraph" w:styleId="6">
    <w:name w:val="heading 6"/>
    <w:basedOn w:val="a"/>
    <w:next w:val="a"/>
    <w:link w:val="60"/>
    <w:qFormat/>
    <w:rsid w:val="00DF6854"/>
    <w:pPr>
      <w:keepNext/>
      <w:jc w:val="center"/>
      <w:outlineLvl w:val="5"/>
    </w:pPr>
    <w:rPr>
      <w:rFonts w:ascii="Bodo_uzb" w:hAnsi="Bodo_uzb"/>
      <w:b/>
      <w:position w:val="2"/>
      <w:sz w:val="32"/>
    </w:rPr>
  </w:style>
  <w:style w:type="paragraph" w:styleId="7">
    <w:name w:val="heading 7"/>
    <w:basedOn w:val="a"/>
    <w:next w:val="a"/>
    <w:link w:val="70"/>
    <w:qFormat/>
    <w:rsid w:val="00DF6854"/>
    <w:pPr>
      <w:keepNext/>
      <w:jc w:val="center"/>
      <w:outlineLvl w:val="6"/>
    </w:pPr>
    <w:rPr>
      <w:rFonts w:ascii="Bodo_uzb" w:hAnsi="Bodo_uzb"/>
      <w:position w:val="2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F6854"/>
    <w:rPr>
      <w:rFonts w:ascii="Bodo_uzb" w:eastAsia="Times New Roman" w:hAnsi="Bodo_uzb" w:cs="Times New Roman"/>
      <w:position w:val="2"/>
      <w:sz w:val="32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DF6854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rsid w:val="00DF6854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paragraph" w:styleId="2">
    <w:name w:val="Body Text 2"/>
    <w:basedOn w:val="a"/>
    <w:link w:val="20"/>
    <w:rsid w:val="00DF6854"/>
    <w:pPr>
      <w:jc w:val="center"/>
    </w:pPr>
    <w:rPr>
      <w:rFonts w:ascii="Bodo_uzb" w:hAnsi="Bodo_uzb"/>
      <w:b/>
      <w:position w:val="2"/>
      <w:sz w:val="32"/>
    </w:rPr>
  </w:style>
  <w:style w:type="character" w:customStyle="1" w:styleId="20">
    <w:name w:val="Основной текст 2 Знак"/>
    <w:basedOn w:val="a0"/>
    <w:link w:val="2"/>
    <w:rsid w:val="00DF6854"/>
    <w:rPr>
      <w:rFonts w:ascii="Bodo_uzb" w:eastAsia="Times New Roman" w:hAnsi="Bodo_uzb" w:cs="Times New Roman"/>
      <w:b/>
      <w:position w:val="2"/>
      <w:sz w:val="32"/>
      <w:szCs w:val="20"/>
      <w:lang w:val="ru-RU" w:eastAsia="ru-RU"/>
    </w:rPr>
  </w:style>
  <w:style w:type="paragraph" w:styleId="3">
    <w:name w:val="Body Text 3"/>
    <w:basedOn w:val="a"/>
    <w:link w:val="30"/>
    <w:rsid w:val="00DF6854"/>
    <w:pPr>
      <w:jc w:val="both"/>
    </w:pPr>
    <w:rPr>
      <w:rFonts w:ascii="Bodo_uzb" w:hAnsi="Bodo_uzb"/>
      <w:position w:val="2"/>
      <w:sz w:val="28"/>
    </w:rPr>
  </w:style>
  <w:style w:type="character" w:customStyle="1" w:styleId="30">
    <w:name w:val="Основной текст 3 Знак"/>
    <w:basedOn w:val="a0"/>
    <w:link w:val="3"/>
    <w:rsid w:val="00DF6854"/>
    <w:rPr>
      <w:rFonts w:ascii="Bodo_uzb" w:eastAsia="Times New Roman" w:hAnsi="Bodo_uzb" w:cs="Times New Roman"/>
      <w:position w:val="2"/>
      <w:sz w:val="28"/>
      <w:szCs w:val="20"/>
      <w:lang w:val="ru-RU" w:eastAsia="ru-RU"/>
    </w:rPr>
  </w:style>
  <w:style w:type="paragraph" w:styleId="21">
    <w:name w:val="Body Text Indent 2"/>
    <w:basedOn w:val="a"/>
    <w:link w:val="22"/>
    <w:rsid w:val="00DF6854"/>
    <w:pPr>
      <w:widowControl w:val="0"/>
      <w:ind w:firstLine="720"/>
      <w:jc w:val="both"/>
    </w:pPr>
    <w:rPr>
      <w:rFonts w:ascii="Bodo_uzb" w:hAnsi="Bodo_uzb"/>
      <w:color w:val="000000"/>
      <w:position w:val="2"/>
      <w:sz w:val="28"/>
    </w:rPr>
  </w:style>
  <w:style w:type="character" w:customStyle="1" w:styleId="22">
    <w:name w:val="Основной текст с отступом 2 Знак"/>
    <w:basedOn w:val="a0"/>
    <w:link w:val="21"/>
    <w:rsid w:val="00DF6854"/>
    <w:rPr>
      <w:rFonts w:ascii="Bodo_uzb" w:eastAsia="Times New Roman" w:hAnsi="Bodo_uzb" w:cs="Times New Roman"/>
      <w:color w:val="000000"/>
      <w:position w:val="2"/>
      <w:sz w:val="28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1534</Words>
  <Characters>8744</Characters>
  <Application>Microsoft Office Word</Application>
  <DocSecurity>0</DocSecurity>
  <Lines>72</Lines>
  <Paragraphs>20</Paragraphs>
  <ScaleCrop>false</ScaleCrop>
  <Company>Home</Company>
  <LinksUpToDate>false</LinksUpToDate>
  <CharactersWithSpaces>10258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2012-11-04T15:26:00Z</dcterms:created>
  <dcterms:modified xsi:type="dcterms:W3CDTF">2012-11-04T15:26:00Z</dcterms:modified>
</cp:coreProperties>
</file>